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DFB19" w14:textId="125B7572" w:rsidR="00C07A5B" w:rsidRPr="00C07A5B" w:rsidRDefault="00C07A5B" w:rsidP="00C07A5B">
      <w:pPr>
        <w:spacing w:before="0" w:beforeAutospacing="0" w:after="0" w:afterAutospacing="0" w:line="240" w:lineRule="auto"/>
        <w:jc w:val="left"/>
        <w:rPr>
          <w:rFonts w:ascii="Times New Roman" w:eastAsia="Times New Roman" w:hAnsi="Times New Roman" w:cs="Times New Roman"/>
          <w:color w:val="000000" w:themeColor="text1"/>
          <w:kern w:val="0"/>
          <w14:ligatures w14:val="none"/>
        </w:rPr>
      </w:pPr>
      <w:r w:rsidRPr="00C07A5B">
        <w:rPr>
          <w:rFonts w:ascii="Times New Roman" w:eastAsia="Times New Roman" w:hAnsi="Times New Roman" w:cs="Times New Roman"/>
          <w:b/>
          <w:bCs/>
          <w:color w:val="000000" w:themeColor="text1"/>
          <w:kern w:val="0"/>
          <w:sz w:val="22"/>
          <w:szCs w:val="22"/>
          <w14:ligatures w14:val="none"/>
        </w:rPr>
        <w:t>Subject:</w:t>
      </w:r>
      <w:r w:rsidRPr="00C07A5B">
        <w:rPr>
          <w:rFonts w:ascii="Times New Roman" w:eastAsia="Times New Roman" w:hAnsi="Times New Roman" w:cs="Times New Roman"/>
          <w:color w:val="000000" w:themeColor="text1"/>
          <w:kern w:val="0"/>
          <w:sz w:val="22"/>
          <w:szCs w:val="22"/>
          <w14:ligatures w14:val="none"/>
        </w:rPr>
        <w:t xml:space="preserve"> </w:t>
      </w:r>
      <w:r w:rsidRPr="00C07A5B">
        <w:rPr>
          <w:rFonts w:ascii="Times New Roman" w:eastAsia="Times New Roman" w:hAnsi="Times New Roman" w:cs="Times New Roman"/>
          <w:b/>
          <w:bCs/>
          <w:color w:val="000000" w:themeColor="text1"/>
          <w:kern w:val="0"/>
          <w:sz w:val="22"/>
          <w:szCs w:val="22"/>
          <w14:ligatures w14:val="none"/>
        </w:rPr>
        <w:t>Request for LIHTC Exemption in Institutional Investor Provision – 21st Century ROAD to Housing Act</w:t>
      </w:r>
    </w:p>
    <w:p w14:paraId="3BBD3456" w14:textId="77777777" w:rsidR="00C07A5B" w:rsidRPr="00C07A5B" w:rsidRDefault="00C07A5B" w:rsidP="00C07A5B">
      <w:pPr>
        <w:spacing w:before="0" w:beforeAutospacing="0" w:after="0" w:afterAutospacing="0" w:line="240" w:lineRule="auto"/>
        <w:ind w:left="600"/>
        <w:jc w:val="left"/>
        <w:rPr>
          <w:rFonts w:ascii="Times New Roman" w:eastAsia="Times New Roman" w:hAnsi="Times New Roman" w:cs="Times New Roman"/>
          <w:color w:val="000000" w:themeColor="text1"/>
          <w:kern w:val="0"/>
          <w14:ligatures w14:val="none"/>
        </w:rPr>
      </w:pPr>
      <w:r w:rsidRPr="00C07A5B">
        <w:rPr>
          <w:rFonts w:ascii="Times New Roman" w:eastAsia="Times New Roman" w:hAnsi="Times New Roman" w:cs="Times New Roman"/>
          <w:color w:val="000000" w:themeColor="text1"/>
          <w:kern w:val="0"/>
          <w:sz w:val="22"/>
          <w:szCs w:val="22"/>
          <w14:ligatures w14:val="none"/>
        </w:rPr>
        <w:t> </w:t>
      </w:r>
    </w:p>
    <w:p w14:paraId="02AB775D" w14:textId="620A2F15" w:rsidR="00C07A5B" w:rsidRPr="00C07A5B" w:rsidRDefault="00C07A5B" w:rsidP="00C07A5B">
      <w:pPr>
        <w:spacing w:before="0" w:beforeAutospacing="0" w:after="0" w:afterAutospacing="0" w:line="240" w:lineRule="auto"/>
        <w:jc w:val="left"/>
        <w:rPr>
          <w:rFonts w:ascii="Times New Roman" w:eastAsia="Times New Roman" w:hAnsi="Times New Roman" w:cs="Times New Roman"/>
          <w:color w:val="000000" w:themeColor="text1"/>
          <w:kern w:val="0"/>
          <w14:ligatures w14:val="none"/>
        </w:rPr>
      </w:pPr>
      <w:r w:rsidRPr="00C07A5B">
        <w:rPr>
          <w:rFonts w:ascii="Times New Roman" w:eastAsia="Times New Roman" w:hAnsi="Times New Roman" w:cs="Times New Roman"/>
          <w:color w:val="000000" w:themeColor="text1"/>
          <w:kern w:val="0"/>
          <w:sz w:val="22"/>
          <w:szCs w:val="22"/>
          <w14:ligatures w14:val="none"/>
        </w:rPr>
        <w:t>Dear </w:t>
      </w:r>
      <w:r w:rsidRPr="00C07A5B">
        <w:rPr>
          <w:rFonts w:ascii="Times New Roman" w:eastAsia="Times New Roman" w:hAnsi="Times New Roman" w:cs="Times New Roman"/>
          <w:color w:val="000000" w:themeColor="text1"/>
          <w:kern w:val="0"/>
          <w:sz w:val="22"/>
          <w:szCs w:val="22"/>
          <w:shd w:val="clear" w:color="auto" w:fill="FFFF00"/>
          <w14:ligatures w14:val="none"/>
        </w:rPr>
        <w:t>[Senator/Representative ___]</w:t>
      </w:r>
      <w:r w:rsidRPr="00C07A5B">
        <w:rPr>
          <w:rFonts w:ascii="Times New Roman" w:eastAsia="Times New Roman" w:hAnsi="Times New Roman" w:cs="Times New Roman"/>
          <w:color w:val="000000" w:themeColor="text1"/>
          <w:kern w:val="0"/>
          <w:sz w:val="22"/>
          <w:szCs w:val="22"/>
          <w14:ligatures w14:val="none"/>
        </w:rPr>
        <w:t>,</w:t>
      </w:r>
    </w:p>
    <w:p w14:paraId="070ED99F" w14:textId="77777777" w:rsidR="00C07A5B" w:rsidRPr="00C07A5B" w:rsidRDefault="00C07A5B" w:rsidP="00C07A5B">
      <w:pPr>
        <w:spacing w:before="0" w:beforeAutospacing="0" w:after="0" w:afterAutospacing="0" w:line="240" w:lineRule="auto"/>
        <w:ind w:left="600"/>
        <w:jc w:val="left"/>
        <w:rPr>
          <w:rFonts w:ascii="Times New Roman" w:eastAsia="Times New Roman" w:hAnsi="Times New Roman" w:cs="Times New Roman"/>
          <w:color w:val="000000" w:themeColor="text1"/>
          <w:kern w:val="0"/>
          <w14:ligatures w14:val="none"/>
        </w:rPr>
      </w:pPr>
      <w:r w:rsidRPr="00C07A5B">
        <w:rPr>
          <w:rFonts w:ascii="Times New Roman" w:eastAsia="Times New Roman" w:hAnsi="Times New Roman" w:cs="Times New Roman"/>
          <w:color w:val="000000" w:themeColor="text1"/>
          <w:kern w:val="0"/>
          <w:sz w:val="22"/>
          <w:szCs w:val="22"/>
          <w14:ligatures w14:val="none"/>
        </w:rPr>
        <w:t> </w:t>
      </w:r>
    </w:p>
    <w:p w14:paraId="5FBF4A08" w14:textId="77777777" w:rsidR="00C07A5B" w:rsidRPr="00C07A5B" w:rsidRDefault="00C07A5B" w:rsidP="00C07A5B">
      <w:pPr>
        <w:spacing w:before="0" w:beforeAutospacing="0" w:after="0" w:afterAutospacing="0" w:line="240" w:lineRule="auto"/>
        <w:jc w:val="left"/>
        <w:rPr>
          <w:rFonts w:ascii="Times New Roman" w:eastAsia="Times New Roman" w:hAnsi="Times New Roman" w:cs="Times New Roman"/>
          <w:color w:val="000000" w:themeColor="text1"/>
          <w:kern w:val="0"/>
          <w14:ligatures w14:val="none"/>
        </w:rPr>
      </w:pPr>
      <w:r w:rsidRPr="00C07A5B">
        <w:rPr>
          <w:rFonts w:ascii="Times New Roman" w:eastAsia="Times New Roman" w:hAnsi="Times New Roman" w:cs="Times New Roman"/>
          <w:color w:val="000000" w:themeColor="text1"/>
          <w:kern w:val="0"/>
          <w:sz w:val="22"/>
          <w:szCs w:val="22"/>
          <w14:ligatures w14:val="none"/>
        </w:rPr>
        <w:t>On behalf of </w:t>
      </w:r>
      <w:r w:rsidRPr="00C07A5B">
        <w:rPr>
          <w:rFonts w:ascii="Times New Roman" w:eastAsia="Times New Roman" w:hAnsi="Times New Roman" w:cs="Times New Roman"/>
          <w:color w:val="000000" w:themeColor="text1"/>
          <w:kern w:val="0"/>
          <w:sz w:val="22"/>
          <w:szCs w:val="22"/>
          <w:shd w:val="clear" w:color="auto" w:fill="FFFF00"/>
          <w14:ligatures w14:val="none"/>
        </w:rPr>
        <w:t>[Tribe/Tribal Housing Authority/Organization Name]</w:t>
      </w:r>
      <w:r w:rsidRPr="00C07A5B">
        <w:rPr>
          <w:rFonts w:ascii="Times New Roman" w:eastAsia="Times New Roman" w:hAnsi="Times New Roman" w:cs="Times New Roman"/>
          <w:color w:val="000000" w:themeColor="text1"/>
          <w:kern w:val="0"/>
          <w:sz w:val="22"/>
          <w:szCs w:val="22"/>
          <w14:ligatures w14:val="none"/>
        </w:rPr>
        <w:t>, I am writing to express our support for efforts by Congress to address the national housing shortage and improve access to affordable housing.</w:t>
      </w:r>
    </w:p>
    <w:p w14:paraId="4887F840" w14:textId="77777777" w:rsidR="00C07A5B" w:rsidRPr="00C07A5B" w:rsidRDefault="00C07A5B" w:rsidP="00C07A5B">
      <w:pPr>
        <w:spacing w:before="0" w:beforeAutospacing="0" w:after="0" w:afterAutospacing="0" w:line="240" w:lineRule="auto"/>
        <w:ind w:left="600"/>
        <w:jc w:val="left"/>
        <w:rPr>
          <w:rFonts w:ascii="Times New Roman" w:eastAsia="Times New Roman" w:hAnsi="Times New Roman" w:cs="Times New Roman"/>
          <w:color w:val="000000" w:themeColor="text1"/>
          <w:kern w:val="0"/>
          <w14:ligatures w14:val="none"/>
        </w:rPr>
      </w:pPr>
      <w:r w:rsidRPr="00C07A5B">
        <w:rPr>
          <w:rFonts w:ascii="Times New Roman" w:eastAsia="Times New Roman" w:hAnsi="Times New Roman" w:cs="Times New Roman"/>
          <w:color w:val="000000" w:themeColor="text1"/>
          <w:kern w:val="0"/>
          <w:sz w:val="22"/>
          <w:szCs w:val="22"/>
          <w14:ligatures w14:val="none"/>
        </w:rPr>
        <w:t> </w:t>
      </w:r>
    </w:p>
    <w:p w14:paraId="234B9AA0" w14:textId="77777777" w:rsidR="00C07A5B" w:rsidRPr="00C07A5B" w:rsidRDefault="00C07A5B" w:rsidP="00C07A5B">
      <w:pPr>
        <w:spacing w:before="0" w:beforeAutospacing="0" w:after="0" w:afterAutospacing="0" w:line="240" w:lineRule="auto"/>
        <w:jc w:val="left"/>
        <w:rPr>
          <w:rFonts w:ascii="Times New Roman" w:eastAsia="Times New Roman" w:hAnsi="Times New Roman" w:cs="Times New Roman"/>
          <w:color w:val="000000" w:themeColor="text1"/>
          <w:kern w:val="0"/>
          <w14:ligatures w14:val="none"/>
        </w:rPr>
      </w:pPr>
      <w:r w:rsidRPr="00C07A5B">
        <w:rPr>
          <w:rFonts w:ascii="Times New Roman" w:eastAsia="Times New Roman" w:hAnsi="Times New Roman" w:cs="Times New Roman"/>
          <w:color w:val="000000" w:themeColor="text1"/>
          <w:kern w:val="0"/>
          <w:sz w:val="22"/>
          <w:szCs w:val="22"/>
          <w14:ligatures w14:val="none"/>
        </w:rPr>
        <w:t>However, we are concerned that </w:t>
      </w:r>
      <w:r w:rsidRPr="00C07A5B">
        <w:rPr>
          <w:rFonts w:ascii="Times New Roman" w:eastAsia="Times New Roman" w:hAnsi="Times New Roman" w:cs="Times New Roman"/>
          <w:b/>
          <w:bCs/>
          <w:color w:val="000000" w:themeColor="text1"/>
          <w:kern w:val="0"/>
          <w:sz w:val="22"/>
          <w:szCs w:val="22"/>
          <w14:ligatures w14:val="none"/>
        </w:rPr>
        <w:t>Section 901 of the 21st Century ROAD to Housing Act,</w:t>
      </w:r>
      <w:r w:rsidRPr="00C07A5B">
        <w:rPr>
          <w:rFonts w:ascii="Times New Roman" w:eastAsia="Times New Roman" w:hAnsi="Times New Roman" w:cs="Times New Roman"/>
          <w:color w:val="000000" w:themeColor="text1"/>
          <w:kern w:val="0"/>
          <w:sz w:val="22"/>
          <w:szCs w:val="22"/>
          <w14:ligatures w14:val="none"/>
        </w:rPr>
        <w:t xml:space="preserve"> which prohibits institutional investors from purchasing single-family homes, could unintentionally impact affordable housing developments financed through the </w:t>
      </w:r>
      <w:r w:rsidRPr="00C07A5B">
        <w:rPr>
          <w:rFonts w:ascii="Times New Roman" w:eastAsia="Times New Roman" w:hAnsi="Times New Roman" w:cs="Times New Roman"/>
          <w:b/>
          <w:bCs/>
          <w:color w:val="000000" w:themeColor="text1"/>
          <w:kern w:val="0"/>
          <w:sz w:val="22"/>
          <w:szCs w:val="22"/>
          <w14:ligatures w14:val="none"/>
        </w:rPr>
        <w:t>Low-Income Housing Tax Credit (LIHTC) </w:t>
      </w:r>
      <w:r w:rsidRPr="00C07A5B">
        <w:rPr>
          <w:rFonts w:ascii="Times New Roman" w:eastAsia="Times New Roman" w:hAnsi="Times New Roman" w:cs="Times New Roman"/>
          <w:color w:val="000000" w:themeColor="text1"/>
          <w:kern w:val="0"/>
          <w:sz w:val="22"/>
          <w:szCs w:val="22"/>
          <w14:ligatures w14:val="none"/>
        </w:rPr>
        <w:t>program.</w:t>
      </w:r>
    </w:p>
    <w:p w14:paraId="2677AAC4" w14:textId="77777777" w:rsidR="00C07A5B" w:rsidRPr="00C07A5B" w:rsidRDefault="00C07A5B" w:rsidP="00C07A5B">
      <w:pPr>
        <w:spacing w:before="0" w:beforeAutospacing="0" w:after="0" w:afterAutospacing="0" w:line="240" w:lineRule="auto"/>
        <w:ind w:left="600"/>
        <w:jc w:val="left"/>
        <w:rPr>
          <w:rFonts w:ascii="Times New Roman" w:eastAsia="Times New Roman" w:hAnsi="Times New Roman" w:cs="Times New Roman"/>
          <w:color w:val="000000" w:themeColor="text1"/>
          <w:kern w:val="0"/>
          <w14:ligatures w14:val="none"/>
        </w:rPr>
      </w:pPr>
      <w:r w:rsidRPr="00C07A5B">
        <w:rPr>
          <w:rFonts w:ascii="Times New Roman" w:eastAsia="Times New Roman" w:hAnsi="Times New Roman" w:cs="Times New Roman"/>
          <w:color w:val="000000" w:themeColor="text1"/>
          <w:kern w:val="0"/>
          <w:sz w:val="22"/>
          <w:szCs w:val="22"/>
          <w14:ligatures w14:val="none"/>
        </w:rPr>
        <w:t> </w:t>
      </w:r>
    </w:p>
    <w:p w14:paraId="57DEF559" w14:textId="77777777" w:rsidR="00C07A5B" w:rsidRPr="00C07A5B" w:rsidRDefault="00C07A5B" w:rsidP="00C07A5B">
      <w:pPr>
        <w:spacing w:before="0" w:beforeAutospacing="0" w:after="0" w:afterAutospacing="0" w:line="240" w:lineRule="auto"/>
        <w:jc w:val="left"/>
        <w:rPr>
          <w:rFonts w:ascii="Times New Roman" w:eastAsia="Times New Roman" w:hAnsi="Times New Roman" w:cs="Times New Roman"/>
          <w:color w:val="000000" w:themeColor="text1"/>
          <w:kern w:val="0"/>
          <w14:ligatures w14:val="none"/>
        </w:rPr>
      </w:pPr>
      <w:r w:rsidRPr="00C07A5B">
        <w:rPr>
          <w:rFonts w:ascii="Times New Roman" w:eastAsia="Times New Roman" w:hAnsi="Times New Roman" w:cs="Times New Roman"/>
          <w:color w:val="000000" w:themeColor="text1"/>
          <w:kern w:val="0"/>
          <w:sz w:val="22"/>
          <w:szCs w:val="22"/>
          <w14:ligatures w14:val="none"/>
        </w:rPr>
        <w:t>For tribal nations, the Housing Credit is frequently the only viable financing tool for affordable rental development. In rural, remote, and trust land communities where large multifamily construction is not feasible, single-family and scattered-site LIHTC projects are often the only mechanism for adding quality rental housing stock. These developments are structured as limited partnerships in which private investors provide equity capital in exchange for tax credits. These investors function as passive financial partners supporting the development of affordable housing, not as speculative buyers acquiring homes for resale, and the properties remain subject to strict affordability and use restrictions enforced by state housing finance agencies.</w:t>
      </w:r>
    </w:p>
    <w:p w14:paraId="1F773080" w14:textId="77777777" w:rsidR="00C07A5B" w:rsidRPr="00C07A5B" w:rsidRDefault="00C07A5B" w:rsidP="00C07A5B">
      <w:pPr>
        <w:spacing w:before="0" w:beforeAutospacing="0" w:after="0" w:afterAutospacing="0" w:line="240" w:lineRule="auto"/>
        <w:ind w:left="600"/>
        <w:jc w:val="left"/>
        <w:rPr>
          <w:rFonts w:ascii="Times New Roman" w:eastAsia="Times New Roman" w:hAnsi="Times New Roman" w:cs="Times New Roman"/>
          <w:color w:val="000000" w:themeColor="text1"/>
          <w:kern w:val="0"/>
          <w14:ligatures w14:val="none"/>
        </w:rPr>
      </w:pPr>
      <w:r w:rsidRPr="00C07A5B">
        <w:rPr>
          <w:rFonts w:ascii="Times New Roman" w:eastAsia="Times New Roman" w:hAnsi="Times New Roman" w:cs="Times New Roman"/>
          <w:color w:val="000000" w:themeColor="text1"/>
          <w:kern w:val="0"/>
          <w:sz w:val="22"/>
          <w:szCs w:val="22"/>
          <w14:ligatures w14:val="none"/>
        </w:rPr>
        <w:t> </w:t>
      </w:r>
    </w:p>
    <w:p w14:paraId="3A8C57D2" w14:textId="77777777" w:rsidR="00C07A5B" w:rsidRPr="00C07A5B" w:rsidRDefault="00C07A5B" w:rsidP="00C07A5B">
      <w:pPr>
        <w:spacing w:before="0" w:beforeAutospacing="0" w:after="0" w:afterAutospacing="0" w:line="240" w:lineRule="auto"/>
        <w:jc w:val="left"/>
        <w:rPr>
          <w:rFonts w:ascii="Times New Roman" w:eastAsia="Times New Roman" w:hAnsi="Times New Roman" w:cs="Times New Roman"/>
          <w:color w:val="000000" w:themeColor="text1"/>
          <w:kern w:val="0"/>
          <w14:ligatures w14:val="none"/>
        </w:rPr>
      </w:pPr>
      <w:r w:rsidRPr="00C07A5B">
        <w:rPr>
          <w:rFonts w:ascii="Times New Roman" w:eastAsia="Times New Roman" w:hAnsi="Times New Roman" w:cs="Times New Roman"/>
          <w:color w:val="000000" w:themeColor="text1"/>
          <w:kern w:val="0"/>
          <w:sz w:val="22"/>
          <w:szCs w:val="22"/>
          <w14:ligatures w14:val="none"/>
        </w:rPr>
        <w:t>Under LIHTC rules, properties must generally remain affordable rental housing for a minimum 30-year compliance period. In certain cases, developments may be structured for eventual tenant homeownership, but homes cannot be converted to ownership until at least 15 years after the property is placed in service. </w:t>
      </w:r>
      <w:r w:rsidRPr="00C07A5B">
        <w:rPr>
          <w:rFonts w:ascii="Times New Roman" w:eastAsia="Times New Roman" w:hAnsi="Times New Roman" w:cs="Times New Roman"/>
          <w:b/>
          <w:bCs/>
          <w:color w:val="000000" w:themeColor="text1"/>
          <w:kern w:val="0"/>
          <w:sz w:val="22"/>
          <w:szCs w:val="22"/>
          <w14:ligatures w14:val="none"/>
        </w:rPr>
        <w:t>The bill’s requirement that institutional investors sell single-family homes to individual homeowners within seven years is therefore incompatible with the Housing Credit program </w:t>
      </w:r>
      <w:r w:rsidRPr="00C07A5B">
        <w:rPr>
          <w:rFonts w:ascii="Times New Roman" w:eastAsia="Times New Roman" w:hAnsi="Times New Roman" w:cs="Times New Roman"/>
          <w:color w:val="000000" w:themeColor="text1"/>
          <w:kern w:val="0"/>
          <w:sz w:val="22"/>
          <w:szCs w:val="22"/>
          <w14:ligatures w14:val="none"/>
        </w:rPr>
        <w:t>and could significantly reduce investment in affordable housing development in tribal communities.</w:t>
      </w:r>
    </w:p>
    <w:p w14:paraId="3511EB68" w14:textId="77777777" w:rsidR="00C07A5B" w:rsidRPr="00C07A5B" w:rsidRDefault="00C07A5B" w:rsidP="00C07A5B">
      <w:pPr>
        <w:spacing w:before="0" w:beforeAutospacing="0" w:after="0" w:afterAutospacing="0" w:line="240" w:lineRule="auto"/>
        <w:ind w:left="600"/>
        <w:jc w:val="left"/>
        <w:rPr>
          <w:rFonts w:ascii="Times New Roman" w:eastAsia="Times New Roman" w:hAnsi="Times New Roman" w:cs="Times New Roman"/>
          <w:color w:val="000000" w:themeColor="text1"/>
          <w:kern w:val="0"/>
          <w14:ligatures w14:val="none"/>
        </w:rPr>
      </w:pPr>
      <w:r w:rsidRPr="00C07A5B">
        <w:rPr>
          <w:rFonts w:ascii="Times New Roman" w:eastAsia="Times New Roman" w:hAnsi="Times New Roman" w:cs="Times New Roman"/>
          <w:color w:val="000000" w:themeColor="text1"/>
          <w:kern w:val="0"/>
          <w:sz w:val="22"/>
          <w:szCs w:val="22"/>
          <w14:ligatures w14:val="none"/>
        </w:rPr>
        <w:t> </w:t>
      </w:r>
    </w:p>
    <w:p w14:paraId="0B80BFA3" w14:textId="77777777" w:rsidR="00C07A5B" w:rsidRPr="00C07A5B" w:rsidRDefault="00C07A5B" w:rsidP="00C07A5B">
      <w:pPr>
        <w:spacing w:before="0" w:beforeAutospacing="0" w:after="0" w:afterAutospacing="0" w:line="240" w:lineRule="auto"/>
        <w:jc w:val="left"/>
        <w:rPr>
          <w:rFonts w:ascii="Times New Roman" w:eastAsia="Times New Roman" w:hAnsi="Times New Roman" w:cs="Times New Roman"/>
          <w:color w:val="000000" w:themeColor="text1"/>
          <w:kern w:val="0"/>
          <w14:ligatures w14:val="none"/>
        </w:rPr>
      </w:pPr>
      <w:r w:rsidRPr="00C07A5B">
        <w:rPr>
          <w:rFonts w:ascii="Times New Roman" w:eastAsia="Times New Roman" w:hAnsi="Times New Roman" w:cs="Times New Roman"/>
          <w:color w:val="000000" w:themeColor="text1"/>
          <w:kern w:val="0"/>
          <w:sz w:val="22"/>
          <w:szCs w:val="22"/>
          <w14:ligatures w14:val="none"/>
        </w:rPr>
        <w:t>We respectfully request that Congress </w:t>
      </w:r>
      <w:r w:rsidRPr="00C07A5B">
        <w:rPr>
          <w:rFonts w:ascii="Times New Roman" w:eastAsia="Times New Roman" w:hAnsi="Times New Roman" w:cs="Times New Roman"/>
          <w:b/>
          <w:bCs/>
          <w:color w:val="000000" w:themeColor="text1"/>
          <w:kern w:val="0"/>
          <w:sz w:val="22"/>
          <w:szCs w:val="22"/>
          <w14:ligatures w14:val="none"/>
        </w:rPr>
        <w:t>explicitly exempt properties financed under Section 42 of the Internal Revenue Code </w:t>
      </w:r>
      <w:r w:rsidRPr="00C07A5B">
        <w:rPr>
          <w:rFonts w:ascii="Times New Roman" w:eastAsia="Times New Roman" w:hAnsi="Times New Roman" w:cs="Times New Roman"/>
          <w:color w:val="000000" w:themeColor="text1"/>
          <w:kern w:val="0"/>
          <w:sz w:val="22"/>
          <w:szCs w:val="22"/>
          <w14:ligatures w14:val="none"/>
        </w:rPr>
        <w:t>from the institutional investor prohibition in Section 901 by adding a new subparagraph to §901(a)(2). This targeted fix would allow Congress to pursue its housing affordability goals without unintentionally disrupting one of the most effective tools for financing affordable housing in tribal communities.</w:t>
      </w:r>
    </w:p>
    <w:p w14:paraId="6544954C" w14:textId="77777777" w:rsidR="00C07A5B" w:rsidRPr="00C07A5B" w:rsidRDefault="00C07A5B" w:rsidP="00C07A5B">
      <w:pPr>
        <w:spacing w:before="0" w:beforeAutospacing="0" w:after="0" w:afterAutospacing="0" w:line="240" w:lineRule="auto"/>
        <w:ind w:left="600"/>
        <w:jc w:val="left"/>
        <w:rPr>
          <w:rFonts w:ascii="Times New Roman" w:eastAsia="Times New Roman" w:hAnsi="Times New Roman" w:cs="Times New Roman"/>
          <w:color w:val="000000" w:themeColor="text1"/>
          <w:kern w:val="0"/>
          <w14:ligatures w14:val="none"/>
        </w:rPr>
      </w:pPr>
      <w:r w:rsidRPr="00C07A5B">
        <w:rPr>
          <w:rFonts w:ascii="Times New Roman" w:eastAsia="Times New Roman" w:hAnsi="Times New Roman" w:cs="Times New Roman"/>
          <w:color w:val="000000" w:themeColor="text1"/>
          <w:kern w:val="0"/>
          <w:sz w:val="22"/>
          <w:szCs w:val="22"/>
          <w14:ligatures w14:val="none"/>
        </w:rPr>
        <w:t> </w:t>
      </w:r>
    </w:p>
    <w:p w14:paraId="13207096" w14:textId="77777777" w:rsidR="00C07A5B" w:rsidRPr="00C07A5B" w:rsidRDefault="00C07A5B" w:rsidP="00C07A5B">
      <w:pPr>
        <w:spacing w:before="0" w:beforeAutospacing="0" w:after="0" w:afterAutospacing="0" w:line="240" w:lineRule="auto"/>
        <w:jc w:val="left"/>
        <w:rPr>
          <w:rFonts w:ascii="Times New Roman" w:eastAsia="Times New Roman" w:hAnsi="Times New Roman" w:cs="Times New Roman"/>
          <w:color w:val="000000" w:themeColor="text1"/>
          <w:kern w:val="0"/>
          <w14:ligatures w14:val="none"/>
        </w:rPr>
      </w:pPr>
      <w:r w:rsidRPr="00C07A5B">
        <w:rPr>
          <w:rFonts w:ascii="Times New Roman" w:eastAsia="Times New Roman" w:hAnsi="Times New Roman" w:cs="Times New Roman"/>
          <w:color w:val="000000" w:themeColor="text1"/>
          <w:kern w:val="0"/>
          <w:sz w:val="22"/>
          <w:szCs w:val="22"/>
          <w14:ligatures w14:val="none"/>
        </w:rPr>
        <w:t>Thank you for your leadership on housing policy and for your continued support of tribal housing development.</w:t>
      </w:r>
    </w:p>
    <w:p w14:paraId="5E8BD427" w14:textId="77777777" w:rsidR="00C07A5B" w:rsidRPr="00C07A5B" w:rsidRDefault="00C07A5B" w:rsidP="00C07A5B">
      <w:pPr>
        <w:spacing w:before="0" w:beforeAutospacing="0" w:after="0" w:afterAutospacing="0" w:line="240" w:lineRule="auto"/>
        <w:ind w:left="600"/>
        <w:jc w:val="left"/>
        <w:rPr>
          <w:rFonts w:ascii="Times New Roman" w:eastAsia="Times New Roman" w:hAnsi="Times New Roman" w:cs="Times New Roman"/>
          <w:color w:val="000000" w:themeColor="text1"/>
          <w:kern w:val="0"/>
          <w14:ligatures w14:val="none"/>
        </w:rPr>
      </w:pPr>
      <w:r w:rsidRPr="00C07A5B">
        <w:rPr>
          <w:rFonts w:ascii="Times New Roman" w:eastAsia="Times New Roman" w:hAnsi="Times New Roman" w:cs="Times New Roman"/>
          <w:color w:val="000000" w:themeColor="text1"/>
          <w:kern w:val="0"/>
          <w:sz w:val="22"/>
          <w:szCs w:val="22"/>
          <w14:ligatures w14:val="none"/>
        </w:rPr>
        <w:t> </w:t>
      </w:r>
    </w:p>
    <w:p w14:paraId="3556B5B5" w14:textId="77777777" w:rsidR="00C07A5B" w:rsidRPr="00C07A5B" w:rsidRDefault="00C07A5B" w:rsidP="00C07A5B">
      <w:pPr>
        <w:spacing w:before="0" w:beforeAutospacing="0" w:after="0" w:afterAutospacing="0" w:line="240" w:lineRule="auto"/>
        <w:jc w:val="left"/>
        <w:rPr>
          <w:rFonts w:ascii="Times New Roman" w:eastAsia="Times New Roman" w:hAnsi="Times New Roman" w:cs="Times New Roman"/>
          <w:color w:val="000000" w:themeColor="text1"/>
          <w:kern w:val="0"/>
          <w14:ligatures w14:val="none"/>
        </w:rPr>
      </w:pPr>
      <w:r w:rsidRPr="00C07A5B">
        <w:rPr>
          <w:rFonts w:ascii="Times New Roman" w:eastAsia="Times New Roman" w:hAnsi="Times New Roman" w:cs="Times New Roman"/>
          <w:color w:val="000000" w:themeColor="text1"/>
          <w:kern w:val="0"/>
          <w:sz w:val="22"/>
          <w:szCs w:val="22"/>
          <w14:ligatures w14:val="none"/>
        </w:rPr>
        <w:t>Sincerely,</w:t>
      </w:r>
    </w:p>
    <w:p w14:paraId="5A85BCEA" w14:textId="77777777" w:rsidR="00C07A5B" w:rsidRPr="00C07A5B" w:rsidRDefault="00C07A5B" w:rsidP="00C07A5B">
      <w:pPr>
        <w:spacing w:before="0" w:beforeAutospacing="0" w:after="0" w:afterAutospacing="0" w:line="240" w:lineRule="auto"/>
        <w:jc w:val="left"/>
        <w:rPr>
          <w:rFonts w:ascii="Times New Roman" w:eastAsia="Times New Roman" w:hAnsi="Times New Roman" w:cs="Times New Roman"/>
          <w:color w:val="000000" w:themeColor="text1"/>
          <w:kern w:val="0"/>
          <w14:ligatures w14:val="none"/>
        </w:rPr>
      </w:pPr>
      <w:r w:rsidRPr="00C07A5B">
        <w:rPr>
          <w:rFonts w:ascii="Times New Roman" w:eastAsia="Times New Roman" w:hAnsi="Times New Roman" w:cs="Times New Roman"/>
          <w:color w:val="000000" w:themeColor="text1"/>
          <w:kern w:val="0"/>
          <w:sz w:val="22"/>
          <w:szCs w:val="22"/>
          <w:shd w:val="clear" w:color="auto" w:fill="FFFF00"/>
          <w14:ligatures w14:val="none"/>
        </w:rPr>
        <w:t>[Name]</w:t>
      </w:r>
    </w:p>
    <w:p w14:paraId="57AD46E1" w14:textId="77777777" w:rsidR="00C07A5B" w:rsidRPr="00C07A5B" w:rsidRDefault="00C07A5B" w:rsidP="00C07A5B">
      <w:pPr>
        <w:spacing w:before="0" w:beforeAutospacing="0" w:after="0" w:afterAutospacing="0" w:line="240" w:lineRule="auto"/>
        <w:jc w:val="left"/>
        <w:rPr>
          <w:rFonts w:ascii="Times New Roman" w:eastAsia="Times New Roman" w:hAnsi="Times New Roman" w:cs="Times New Roman"/>
          <w:color w:val="000000" w:themeColor="text1"/>
          <w:kern w:val="0"/>
          <w14:ligatures w14:val="none"/>
        </w:rPr>
      </w:pPr>
      <w:r w:rsidRPr="00C07A5B">
        <w:rPr>
          <w:rFonts w:ascii="Times New Roman" w:eastAsia="Times New Roman" w:hAnsi="Times New Roman" w:cs="Times New Roman"/>
          <w:color w:val="000000" w:themeColor="text1"/>
          <w:kern w:val="0"/>
          <w:sz w:val="22"/>
          <w:szCs w:val="22"/>
          <w:shd w:val="clear" w:color="auto" w:fill="FFFF00"/>
          <w14:ligatures w14:val="none"/>
        </w:rPr>
        <w:t>[Title]</w:t>
      </w:r>
    </w:p>
    <w:p w14:paraId="2D8518D4" w14:textId="77777777" w:rsidR="00C07A5B" w:rsidRPr="00C07A5B" w:rsidRDefault="00C07A5B" w:rsidP="00C07A5B">
      <w:pPr>
        <w:spacing w:before="0" w:beforeAutospacing="0" w:after="0" w:afterAutospacing="0" w:line="240" w:lineRule="auto"/>
        <w:jc w:val="left"/>
        <w:rPr>
          <w:rFonts w:ascii="Times New Roman" w:eastAsia="Times New Roman" w:hAnsi="Times New Roman" w:cs="Times New Roman"/>
          <w:color w:val="000000" w:themeColor="text1"/>
          <w:kern w:val="0"/>
          <w14:ligatures w14:val="none"/>
        </w:rPr>
      </w:pPr>
      <w:r w:rsidRPr="00C07A5B">
        <w:rPr>
          <w:rFonts w:ascii="Times New Roman" w:eastAsia="Times New Roman" w:hAnsi="Times New Roman" w:cs="Times New Roman"/>
          <w:color w:val="000000" w:themeColor="text1"/>
          <w:kern w:val="0"/>
          <w:sz w:val="22"/>
          <w:szCs w:val="22"/>
          <w:shd w:val="clear" w:color="auto" w:fill="FFFF00"/>
          <w14:ligatures w14:val="none"/>
        </w:rPr>
        <w:t>[Tribe / Tribal Housing Authority / Organization]</w:t>
      </w:r>
    </w:p>
    <w:p w14:paraId="1D396D8B" w14:textId="3743E008" w:rsidR="00EE1866" w:rsidRPr="00BC4DB7" w:rsidRDefault="00C07A5B" w:rsidP="00BC4DB7">
      <w:pPr>
        <w:spacing w:before="0" w:beforeAutospacing="0" w:after="0" w:afterAutospacing="0" w:line="240" w:lineRule="auto"/>
        <w:jc w:val="left"/>
        <w:rPr>
          <w:rFonts w:ascii="Times New Roman" w:eastAsia="Times New Roman" w:hAnsi="Times New Roman" w:cs="Times New Roman"/>
          <w:color w:val="000000" w:themeColor="text1"/>
          <w:kern w:val="0"/>
          <w14:ligatures w14:val="none"/>
        </w:rPr>
      </w:pPr>
      <w:r w:rsidRPr="00C07A5B">
        <w:rPr>
          <w:rFonts w:ascii="Times New Roman" w:eastAsia="Times New Roman" w:hAnsi="Times New Roman" w:cs="Times New Roman"/>
          <w:color w:val="000000" w:themeColor="text1"/>
          <w:kern w:val="0"/>
          <w:sz w:val="22"/>
          <w:szCs w:val="22"/>
          <w:shd w:val="clear" w:color="auto" w:fill="FFFF00"/>
          <w14:ligatures w14:val="none"/>
        </w:rPr>
        <w:t>[City, State]</w:t>
      </w:r>
    </w:p>
    <w:sectPr w:rsidR="00EE1866" w:rsidRPr="00BC4D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A5B"/>
    <w:rsid w:val="000C0E5F"/>
    <w:rsid w:val="003C2E3C"/>
    <w:rsid w:val="00452812"/>
    <w:rsid w:val="004A2730"/>
    <w:rsid w:val="005557DE"/>
    <w:rsid w:val="005B4C56"/>
    <w:rsid w:val="00777376"/>
    <w:rsid w:val="00B90D91"/>
    <w:rsid w:val="00BC4DB7"/>
    <w:rsid w:val="00C07A5B"/>
    <w:rsid w:val="00D137C4"/>
    <w:rsid w:val="00E41EDE"/>
    <w:rsid w:val="00E63459"/>
    <w:rsid w:val="00EE1866"/>
    <w:rsid w:val="00F85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990674"/>
  <w15:chartTrackingRefBased/>
  <w15:docId w15:val="{B33AA7F8-26AD-CD48-9607-9A0C649BC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00" w:beforeAutospacing="1" w:after="100" w:afterAutospacing="1"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7A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7A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7A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7A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7A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7A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7A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A5B"/>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A5B"/>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A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7A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7A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7A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7A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7A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A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A5B"/>
    <w:rPr>
      <w:rFonts w:eastAsiaTheme="majorEastAsia" w:cstheme="majorBidi"/>
      <w:color w:val="272727" w:themeColor="text1" w:themeTint="D8"/>
    </w:rPr>
  </w:style>
  <w:style w:type="paragraph" w:styleId="Title">
    <w:name w:val="Title"/>
    <w:basedOn w:val="Normal"/>
    <w:next w:val="Normal"/>
    <w:link w:val="TitleChar"/>
    <w:uiPriority w:val="10"/>
    <w:qFormat/>
    <w:rsid w:val="00C07A5B"/>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7A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7A5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7A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7A5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07A5B"/>
    <w:rPr>
      <w:i/>
      <w:iCs/>
      <w:color w:val="404040" w:themeColor="text1" w:themeTint="BF"/>
    </w:rPr>
  </w:style>
  <w:style w:type="paragraph" w:styleId="ListParagraph">
    <w:name w:val="List Paragraph"/>
    <w:basedOn w:val="Normal"/>
    <w:uiPriority w:val="34"/>
    <w:qFormat/>
    <w:rsid w:val="00C07A5B"/>
    <w:pPr>
      <w:ind w:left="720"/>
      <w:contextualSpacing/>
    </w:pPr>
  </w:style>
  <w:style w:type="character" w:styleId="IntenseEmphasis">
    <w:name w:val="Intense Emphasis"/>
    <w:basedOn w:val="DefaultParagraphFont"/>
    <w:uiPriority w:val="21"/>
    <w:qFormat/>
    <w:rsid w:val="00C07A5B"/>
    <w:rPr>
      <w:i/>
      <w:iCs/>
      <w:color w:val="0F4761" w:themeColor="accent1" w:themeShade="BF"/>
    </w:rPr>
  </w:style>
  <w:style w:type="paragraph" w:styleId="IntenseQuote">
    <w:name w:val="Intense Quote"/>
    <w:basedOn w:val="Normal"/>
    <w:next w:val="Normal"/>
    <w:link w:val="IntenseQuoteChar"/>
    <w:uiPriority w:val="30"/>
    <w:qFormat/>
    <w:rsid w:val="00C07A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7A5B"/>
    <w:rPr>
      <w:i/>
      <w:iCs/>
      <w:color w:val="0F4761" w:themeColor="accent1" w:themeShade="BF"/>
    </w:rPr>
  </w:style>
  <w:style w:type="character" w:styleId="IntenseReference">
    <w:name w:val="Intense Reference"/>
    <w:basedOn w:val="DefaultParagraphFont"/>
    <w:uiPriority w:val="32"/>
    <w:qFormat/>
    <w:rsid w:val="00C07A5B"/>
    <w:rPr>
      <w:b/>
      <w:bCs/>
      <w:smallCaps/>
      <w:color w:val="0F4761" w:themeColor="accent1" w:themeShade="BF"/>
      <w:spacing w:val="5"/>
    </w:rPr>
  </w:style>
  <w:style w:type="character" w:customStyle="1" w:styleId="apple-converted-space">
    <w:name w:val="apple-converted-space"/>
    <w:basedOn w:val="DefaultParagraphFont"/>
    <w:rsid w:val="00C07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D368CDE91DAC47AA7D095FA04B05C8" ma:contentTypeVersion="13" ma:contentTypeDescription="Create a new document." ma:contentTypeScope="" ma:versionID="c6feaffd5d108b29046108bda1ce8440">
  <xsd:schema xmlns:xsd="http://www.w3.org/2001/XMLSchema" xmlns:xs="http://www.w3.org/2001/XMLSchema" xmlns:p="http://schemas.microsoft.com/office/2006/metadata/properties" xmlns:ns2="f213f741-0385-400a-b2db-131ac4468997" xmlns:ns3="2b43df5a-cc5f-4226-af29-c32a48ca4e97" targetNamespace="http://schemas.microsoft.com/office/2006/metadata/properties" ma:root="true" ma:fieldsID="d4fc45d9051e35aa660cfdbe8fc3358d" ns2:_="" ns3:_="">
    <xsd:import namespace="f213f741-0385-400a-b2db-131ac4468997"/>
    <xsd:import namespace="2b43df5a-cc5f-4226-af29-c32a48ca4e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3f741-0385-400a-b2db-131ac44689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27b33cf-1c6d-4baa-8117-d3f966678ac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43df5a-cc5f-4226-af29-c32a48ca4e9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3c1abb0-7115-4e22-9a91-7139ebbff9c6}" ma:internalName="TaxCatchAll" ma:showField="CatchAllData" ma:web="2b43df5a-cc5f-4226-af29-c32a48ca4e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13f741-0385-400a-b2db-131ac4468997">
      <Terms xmlns="http://schemas.microsoft.com/office/infopath/2007/PartnerControls"/>
    </lcf76f155ced4ddcb4097134ff3c332f>
    <TaxCatchAll xmlns="2b43df5a-cc5f-4226-af29-c32a48ca4e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CA8E3-8B71-468F-B644-348C1680A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3f741-0385-400a-b2db-131ac4468997"/>
    <ds:schemaRef ds:uri="2b43df5a-cc5f-4226-af29-c32a48ca4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7390F8-9808-45D3-9CD6-CED88D64820B}">
  <ds:schemaRefs>
    <ds:schemaRef ds:uri="http://schemas.microsoft.com/office/2006/metadata/properties"/>
    <ds:schemaRef ds:uri="http://schemas.microsoft.com/office/infopath/2007/PartnerControls"/>
    <ds:schemaRef ds:uri="f213f741-0385-400a-b2db-131ac4468997"/>
    <ds:schemaRef ds:uri="2b43df5a-cc5f-4226-af29-c32a48ca4e97"/>
  </ds:schemaRefs>
</ds:datastoreItem>
</file>

<file path=customXml/itemProps3.xml><?xml version="1.0" encoding="utf-8"?>
<ds:datastoreItem xmlns:ds="http://schemas.openxmlformats.org/officeDocument/2006/customXml" ds:itemID="{396DE882-10B1-4DB5-A87F-3FAD8F87C3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360</Words>
  <Characters>2253</Characters>
  <Application>Microsoft Office Word</Application>
  <DocSecurity>0</DocSecurity>
  <Lines>44</Lines>
  <Paragraphs>13</Paragraphs>
  <ScaleCrop>false</ScaleCrop>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Elisha Howard</dc:creator>
  <cp:keywords/>
  <dc:description/>
  <cp:lastModifiedBy>Elisha Howard</cp:lastModifiedBy>
  <cp:revision>2</cp:revision>
  <dcterms:created xsi:type="dcterms:W3CDTF">2026-03-13T15:22:00Z</dcterms:created>
  <dcterms:modified xsi:type="dcterms:W3CDTF">2026-03-13T15:50:00Z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0x01010038D368CDE91DAC47AA7D095FA04B05C8</vt:lpwstr>
  </property>
  <property fmtid="{D5CDD505-2E9C-101B-9397-08002B2CF9AE}" pid="3" name="MediaServiceImageTags">
    <vt:lpwstr/>
  </property>
</Properties>
</file>